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</w:t>
      </w:r>
      <w:r>
        <w:rPr>
          <w:b/>
          <w:sz w:val="28"/>
          <w:szCs w:val="28"/>
        </w:rPr>
        <w:t>1</w:t>
      </w:r>
    </w:p>
    <w:tbl>
      <w:tblPr>
        <w:tblStyle w:val="7"/>
        <w:tblW w:w="9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4622"/>
        <w:gridCol w:w="1982"/>
        <w:gridCol w:w="21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9883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</w:tabs>
              <w:spacing w:line="0" w:lineRule="atLeast"/>
              <w:ind w:left="63" w:leftChars="3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质量管理体系认证申请资料(含建工质量管理体系)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9883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体系有效运行满三个月 </w:t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sym w:font="Wingdings 2" w:char="00A2"/>
            </w:r>
            <w:bookmarkStart w:id="0" w:name="_GoBack"/>
            <w:bookmarkEnd w:id="0"/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是/</w:t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否</w:t>
            </w: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；</w:t>
            </w:r>
          </w:p>
          <w:p>
            <w:pPr>
              <w:spacing w:line="360" w:lineRule="auto"/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一年内</w:t>
            </w: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申请认证范围内的产品：</w:t>
            </w:r>
          </w:p>
          <w:p>
            <w:pPr>
              <w:spacing w:line="360" w:lineRule="auto"/>
              <w:ind w:firstLine="210" w:firstLineChars="100"/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是否</w:t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发生</w:t>
            </w:r>
            <w:r>
              <w:rPr>
                <w:rFonts w:hint="default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质量事故、与质量相关的行政处罚、</w:t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产品质量国家监督抽查不合格</w:t>
            </w:r>
            <w:r>
              <w:rPr>
                <w:rFonts w:hint="eastAsia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、</w:t>
            </w:r>
            <w:r>
              <w:rPr>
                <w:rFonts w:hint="default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其他质量抽查不合格的情况</w:t>
            </w: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：</w:t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是/</w:t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否</w:t>
            </w:r>
          </w:p>
          <w:p>
            <w:pPr>
              <w:spacing w:line="360" w:lineRule="auto"/>
              <w:ind w:firstLine="210" w:firstLineChars="100"/>
              <w:rPr>
                <w:rFonts w:hint="eastAsia" w:eastAsia="仿宋_GB2312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发生</w:t>
            </w:r>
            <w:r>
              <w:rPr>
                <w:rFonts w:hint="default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质量事故、与质量相关的行政处罚、</w:t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产品质量国家监督抽查不合格</w:t>
            </w:r>
            <w:r>
              <w:rPr>
                <w:rFonts w:hint="eastAsia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、</w:t>
            </w:r>
            <w:r>
              <w:rPr>
                <w:rFonts w:hint="default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其他质量抽查不合格的情况</w:t>
            </w: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是否</w:t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已按相关规定整改合格</w:t>
            </w: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： </w:t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是/</w:t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sym w:font="Wingdings 2" w:char="F0A3"/>
            </w:r>
            <w:r>
              <w:rPr>
                <w:rFonts w:hint="default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否</w:t>
            </w:r>
            <w:r>
              <w:rPr>
                <w:rFonts w:hint="eastAsia" w:ascii="方正仿宋简体" w:hAnsi="宋体" w:eastAsia="方正仿宋简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，</w:t>
            </w:r>
          </w:p>
          <w:p>
            <w:pPr>
              <w:spacing w:line="240" w:lineRule="auto"/>
              <w:ind w:firstLine="420" w:firstLineChars="200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以上如是，提供</w:t>
            </w:r>
            <w:r>
              <w:rPr>
                <w:rFonts w:hint="default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所发生的质量事故、与质量相关的行政处罚、</w:t>
            </w:r>
            <w:r>
              <w:rPr>
                <w:rFonts w:hint="eastAsia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产品质量</w:t>
            </w:r>
            <w:r>
              <w:rPr>
                <w:rFonts w:hint="default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国</w:t>
            </w:r>
            <w:r>
              <w:rPr>
                <w:rFonts w:hint="eastAsia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家监督</w:t>
            </w:r>
            <w:r>
              <w:rPr>
                <w:rFonts w:hint="default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抽</w:t>
            </w:r>
            <w:r>
              <w:rPr>
                <w:rFonts w:hint="eastAsia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查</w:t>
            </w:r>
            <w:r>
              <w:rPr>
                <w:rFonts w:hint="default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不合格</w:t>
            </w:r>
            <w:r>
              <w:rPr>
                <w:rFonts w:hint="eastAsia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、</w:t>
            </w:r>
            <w:r>
              <w:rPr>
                <w:rFonts w:hint="default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其他质量抽查不合格的情况</w:t>
            </w:r>
            <w:r>
              <w:rPr>
                <w:rFonts w:hint="eastAsia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材料</w:t>
            </w:r>
            <w:r>
              <w:rPr>
                <w:rFonts w:hint="default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以及整改</w:t>
            </w:r>
            <w:r>
              <w:rPr>
                <w:rFonts w:hint="eastAsia" w:ascii="方正仿宋简体" w:hAnsi="宋体" w:eastAsia="方正仿宋简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9883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</w:tabs>
              <w:spacing w:line="0" w:lineRule="atLeast"/>
              <w:ind w:left="63" w:leftChars="30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Cs w:val="21"/>
              </w:rPr>
              <w:t>质量管理体系人员信息如下：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117" w:type="dxa"/>
            <w:vMerge w:val="restart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</w:t>
            </w:r>
          </w:p>
        </w:tc>
        <w:tc>
          <w:tcPr>
            <w:tcW w:w="4622" w:type="dxa"/>
            <w:vMerge w:val="restart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全职员工（不包括兼职、临时等类型人员）</w:t>
            </w:r>
          </w:p>
        </w:tc>
        <w:tc>
          <w:tcPr>
            <w:tcW w:w="198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全职员工数量</w:t>
            </w:r>
          </w:p>
        </w:tc>
        <w:tc>
          <w:tcPr>
            <w:tcW w:w="216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11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22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全职</w:t>
            </w:r>
            <w:r>
              <w:rPr>
                <w:rFonts w:hint="eastAsia" w:ascii="宋体" w:hAnsi="宋体"/>
                <w:szCs w:val="21"/>
              </w:rPr>
              <w:t>员工全年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平均工作天数</w:t>
            </w:r>
          </w:p>
        </w:tc>
        <w:tc>
          <w:tcPr>
            <w:tcW w:w="216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117" w:type="dxa"/>
            <w:vMerge w:val="restart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</w:t>
            </w:r>
          </w:p>
        </w:tc>
        <w:tc>
          <w:tcPr>
            <w:tcW w:w="4622" w:type="dxa"/>
            <w:vMerge w:val="restart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兼职人员</w:t>
            </w:r>
          </w:p>
        </w:tc>
        <w:tc>
          <w:tcPr>
            <w:tcW w:w="198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仿宋_GB2312" w:eastAsia="仿宋_GB2312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兼职人员总数</w:t>
            </w:r>
          </w:p>
        </w:tc>
        <w:tc>
          <w:tcPr>
            <w:tcW w:w="216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117" w:type="dxa"/>
            <w:vMerge w:val="continue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22" w:type="dxa"/>
            <w:vMerge w:val="continue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兼职人员平均每天工作的小时数</w:t>
            </w:r>
          </w:p>
        </w:tc>
        <w:tc>
          <w:tcPr>
            <w:tcW w:w="216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11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22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8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兼职人员全年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平均工作天数</w:t>
            </w:r>
          </w:p>
        </w:tc>
        <w:tc>
          <w:tcPr>
            <w:tcW w:w="216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117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</w:t>
            </w:r>
          </w:p>
        </w:tc>
        <w:tc>
          <w:tcPr>
            <w:tcW w:w="462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firstLine="105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宋体" w:hAnsi="宋体"/>
                <w:szCs w:val="21"/>
              </w:rPr>
              <w:t>临时性</w:t>
            </w:r>
            <w:r>
              <w:rPr>
                <w:rFonts w:hint="eastAsia" w:ascii="宋体" w:hAnsi="宋体"/>
                <w:szCs w:val="21"/>
              </w:rPr>
              <w:t>非熟练</w:t>
            </w:r>
            <w:r>
              <w:rPr>
                <w:rFonts w:ascii="宋体" w:hAnsi="宋体"/>
                <w:szCs w:val="21"/>
              </w:rPr>
              <w:t>人员</w:t>
            </w:r>
          </w:p>
        </w:tc>
        <w:tc>
          <w:tcPr>
            <w:tcW w:w="198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临时性</w:t>
            </w:r>
            <w:r>
              <w:rPr>
                <w:rFonts w:hint="eastAsia" w:ascii="宋体" w:hAnsi="宋体"/>
                <w:szCs w:val="21"/>
              </w:rPr>
              <w:t>非熟练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人员</w:t>
            </w:r>
            <w:r>
              <w:rPr>
                <w:rFonts w:hint="eastAsia" w:ascii="宋体" w:hAnsi="宋体"/>
                <w:szCs w:val="21"/>
              </w:rPr>
              <w:t>有效人数</w:t>
            </w:r>
          </w:p>
        </w:tc>
        <w:tc>
          <w:tcPr>
            <w:tcW w:w="216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117" w:type="dxa"/>
            <w:vMerge w:val="restart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18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</w:t>
            </w:r>
          </w:p>
        </w:tc>
        <w:tc>
          <w:tcPr>
            <w:tcW w:w="4622" w:type="dxa"/>
            <w:vMerge w:val="restart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firstLine="105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承包商员工</w:t>
            </w:r>
            <w:r>
              <w:rPr>
                <w:rFonts w:hint="eastAsia" w:ascii="宋体" w:hAnsi="宋体"/>
                <w:szCs w:val="21"/>
              </w:rPr>
              <w:t>（建工质量管理体系适用）</w:t>
            </w:r>
          </w:p>
        </w:tc>
        <w:tc>
          <w:tcPr>
            <w:tcW w:w="198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宋体" w:hAnsi="宋体"/>
                <w:szCs w:val="21"/>
              </w:rPr>
              <w:t>承包商员工</w:t>
            </w:r>
            <w:r>
              <w:rPr>
                <w:rFonts w:hint="eastAsia" w:ascii="宋体" w:hAnsi="宋体"/>
                <w:szCs w:val="21"/>
              </w:rPr>
              <w:t>总</w:t>
            </w:r>
            <w:r>
              <w:rPr>
                <w:rFonts w:ascii="宋体" w:hAnsi="宋体"/>
                <w:szCs w:val="21"/>
              </w:rPr>
              <w:t>数</w:t>
            </w:r>
          </w:p>
        </w:tc>
        <w:tc>
          <w:tcPr>
            <w:tcW w:w="216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117" w:type="dxa"/>
            <w:vMerge w:val="continue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22" w:type="dxa"/>
            <w:vMerge w:val="continue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firstLine="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承包商员工</w:t>
            </w:r>
            <w:r>
              <w:rPr>
                <w:rFonts w:hint="eastAsia" w:ascii="宋体" w:hAnsi="宋体"/>
                <w:szCs w:val="21"/>
              </w:rPr>
              <w:t>平均每天工作的小时数</w:t>
            </w:r>
          </w:p>
        </w:tc>
        <w:tc>
          <w:tcPr>
            <w:tcW w:w="216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117" w:type="dxa"/>
            <w:vMerge w:val="continue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22" w:type="dxa"/>
            <w:vMerge w:val="continue"/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firstLine="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承包商员工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全年平均工作天数</w:t>
            </w:r>
          </w:p>
        </w:tc>
        <w:tc>
          <w:tcPr>
            <w:tcW w:w="216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  <w:jc w:val="center"/>
        </w:trPr>
        <w:tc>
          <w:tcPr>
            <w:tcW w:w="1117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jc w:val="center"/>
              <w:rPr>
                <w:rFonts w:ascii="宋体" w:hAnsi="宋体"/>
                <w:b/>
                <w:i/>
                <w:sz w:val="44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说明</w:t>
            </w:r>
          </w:p>
        </w:tc>
        <w:tc>
          <w:tcPr>
            <w:tcW w:w="8766" w:type="dxa"/>
            <w:gridSpan w:val="3"/>
            <w:tcBorders>
              <w:bottom w:val="single" w:color="auto" w:sz="4" w:space="0"/>
            </w:tcBorders>
          </w:tcPr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ind w:left="63" w:leftChars="3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请说明从事相似或重复工作的岗位及人数</w:t>
            </w:r>
          </w:p>
          <w:p>
            <w:pPr>
              <w:tabs>
                <w:tab w:val="left" w:pos="10"/>
                <w:tab w:val="center" w:pos="4153"/>
                <w:tab w:val="right" w:pos="8306"/>
              </w:tabs>
              <w:spacing w:line="360" w:lineRule="auto"/>
              <w:rPr>
                <w:rFonts w:ascii="仿宋_GB2312" w:eastAsia="仿宋_GB2312"/>
                <w:b/>
                <w:sz w:val="24"/>
              </w:rPr>
            </w:pPr>
          </w:p>
        </w:tc>
      </w:tr>
    </w:tbl>
    <w:p>
      <w:pPr>
        <w:rPr>
          <w:rFonts w:hint="eastAsia" w:ascii="宋体" w:hAnsi="宋体" w:cs="Arial"/>
          <w:bCs/>
          <w:sz w:val="24"/>
        </w:rPr>
      </w:pPr>
    </w:p>
    <w:sectPr>
      <w:headerReference r:id="rId5" w:type="first"/>
      <w:footerReference r:id="rId6" w:type="first"/>
      <w:headerReference r:id="rId3" w:type="default"/>
      <w:headerReference r:id="rId4" w:type="even"/>
      <w:pgSz w:w="11906" w:h="16838"/>
      <w:pgMar w:top="1400" w:right="1701" w:bottom="936" w:left="1701" w:header="471" w:footer="28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791" w:tblpY="16016"/>
      <w:tblOverlap w:val="never"/>
      <w:tblW w:w="8640" w:type="dxa"/>
      <w:tblInd w:w="0" w:type="dxa"/>
      <w:tblBorders>
        <w:top w:val="single" w:color="002071" w:sz="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6300"/>
      <w:gridCol w:w="1080"/>
      <w:gridCol w:w="1260"/>
    </w:tblGrid>
    <w:tr>
      <w:tblPrEx>
        <w:tblBorders>
          <w:top w:val="single" w:color="002071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cantSplit/>
        <w:trHeight w:val="301" w:hRule="atLeast"/>
      </w:trPr>
      <w:tc>
        <w:tcPr>
          <w:tcW w:w="6300" w:type="dxa"/>
          <w:tcBorders>
            <w:tl2br w:val="nil"/>
            <w:tr2bl w:val="nil"/>
          </w:tcBorders>
          <w:vAlign w:val="bottom"/>
        </w:tcPr>
        <w:p>
          <w:pPr>
            <w:pStyle w:val="4"/>
            <w:jc w:val="both"/>
            <w:rPr>
              <w:rFonts w:ascii="黑体" w:eastAsia="黑体"/>
            </w:rPr>
          </w:pPr>
          <w:r>
            <w:rPr>
              <w:sz w:val="18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0</wp:posOffset>
                    </wp:positionV>
                    <wp:extent cx="1828800" cy="1828800"/>
                    <wp:effectExtent l="0" t="0" r="0" b="0"/>
                    <wp:wrapNone/>
                    <wp:docPr id="3" name="文本框 102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</w:pPr>
                                <w:r>
                                  <w:t xml:space="preserve">第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PAGE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</w:t>
                                </w:r>
                                <w:r>
                                  <w:fldChar w:fldCharType="end"/>
                                </w:r>
                                <w:r>
                                  <w:t xml:space="preserve"> 页 共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NUMPAGES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3</w:t>
                                </w:r>
                                <w:r>
                                  <w:fldChar w:fldCharType="end"/>
                                </w:r>
                                <w:r>
                                  <w:t xml:space="preserve"> 页</w:t>
                                </w:r>
                              </w:p>
                            </w:txbxContent>
                          </wps:txbx>
                          <wps:bodyPr wrap="none" lIns="0" tIns="0" rIns="0" bIns="0" upright="0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文本框 1025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nQDDc8oBAACcAwAADgAAAAAAAAABACAAAAAeAQAAZHJzL2Uyb0Rv&#10;Yy54bWxQSwUGAAAAAAYABgBZAQAAWgUAAAAA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hint="eastAsia" w:ascii="黑体" w:eastAsia="黑体"/>
            </w:rPr>
            <w:t>高风险项目现场走访调查表</w:t>
          </w:r>
        </w:p>
      </w:tc>
      <w:tc>
        <w:tcPr>
          <w:tcW w:w="1080" w:type="dxa"/>
          <w:tcBorders>
            <w:tl2br w:val="nil"/>
            <w:tr2bl w:val="nil"/>
          </w:tcBorders>
          <w:vAlign w:val="bottom"/>
        </w:tcPr>
        <w:p>
          <w:pPr>
            <w:pStyle w:val="4"/>
            <w:jc w:val="both"/>
            <w:rPr>
              <w:rFonts w:ascii="黑体" w:eastAsia="黑体"/>
            </w:rPr>
          </w:pPr>
          <w:r>
            <w:rPr>
              <w:rFonts w:hint="eastAsia" w:eastAsia="黑体"/>
            </w:rPr>
            <w:t>版本</w:t>
          </w:r>
          <w:r>
            <w:rPr>
              <w:rFonts w:hint="eastAsia" w:ascii="黑体" w:eastAsia="黑体"/>
            </w:rPr>
            <w:t>：02</w:t>
          </w:r>
        </w:p>
      </w:tc>
      <w:tc>
        <w:tcPr>
          <w:tcW w:w="1260" w:type="dxa"/>
          <w:tcBorders>
            <w:tl2br w:val="nil"/>
            <w:tr2bl w:val="nil"/>
          </w:tcBorders>
          <w:vAlign w:val="bottom"/>
        </w:tcPr>
        <w:p>
          <w:pPr>
            <w:pStyle w:val="4"/>
            <w:jc w:val="both"/>
            <w:rPr>
              <w:rFonts w:ascii="黑体" w:eastAsia="黑体"/>
            </w:rPr>
          </w:pPr>
        </w:p>
      </w:tc>
    </w:tr>
  </w:tbl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8640" w:type="dxa"/>
      <w:tblInd w:w="108" w:type="dxa"/>
      <w:tblBorders>
        <w:top w:val="none" w:color="auto" w:sz="0" w:space="0"/>
        <w:left w:val="none" w:color="auto" w:sz="0" w:space="0"/>
        <w:bottom w:val="thickThinSmallGap" w:color="002071" w:sz="12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998"/>
      <w:gridCol w:w="2017"/>
      <w:gridCol w:w="717"/>
      <w:gridCol w:w="1908"/>
    </w:tblGrid>
    <w:tr>
      <w:tblPrEx>
        <w:tblBorders>
          <w:top w:val="none" w:color="auto" w:sz="0" w:space="0"/>
          <w:left w:val="none" w:color="auto" w:sz="0" w:space="0"/>
          <w:bottom w:val="thickThinSmallGap" w:color="002071" w:sz="1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48" w:hRule="atLeast"/>
      </w:trPr>
      <w:tc>
        <w:tcPr>
          <w:tcW w:w="4069" w:type="dxa"/>
          <w:tcBorders>
            <w:tl2br w:val="nil"/>
            <w:tr2bl w:val="nil"/>
          </w:tcBorders>
          <w:vAlign w:val="center"/>
        </w:tcPr>
        <w:p>
          <w:pPr>
            <w:pStyle w:val="5"/>
            <w:pBdr>
              <w:bottom w:val="none" w:color="auto" w:sz="0" w:space="0"/>
            </w:pBdr>
            <w:jc w:val="both"/>
          </w:pPr>
          <w: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101600</wp:posOffset>
                </wp:positionV>
                <wp:extent cx="1837690" cy="335280"/>
                <wp:effectExtent l="0" t="0" r="10160" b="7620"/>
                <wp:wrapNone/>
                <wp:docPr id="8" name="图片 0" descr="方圆标志全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图片 0" descr="方圆标志全称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690" cy="335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051" w:type="dxa"/>
          <w:tcBorders>
            <w:tl2br w:val="nil"/>
            <w:tr2bl w:val="nil"/>
          </w:tcBorders>
          <w:vAlign w:val="center"/>
        </w:tcPr>
        <w:p>
          <w:pPr>
            <w:pStyle w:val="5"/>
            <w:pBdr>
              <w:bottom w:val="none" w:color="auto" w:sz="0" w:space="0"/>
            </w:pBdr>
            <w:jc w:val="both"/>
            <w:rPr>
              <w:rFonts w:ascii="黑体" w:eastAsia="黑体"/>
              <w:sz w:val="21"/>
            </w:rPr>
          </w:pPr>
        </w:p>
      </w:tc>
      <w:tc>
        <w:tcPr>
          <w:tcW w:w="720" w:type="dxa"/>
          <w:tcBorders>
            <w:tl2br w:val="nil"/>
            <w:tr2bl w:val="nil"/>
          </w:tcBorders>
          <w:vAlign w:val="bottom"/>
        </w:tcPr>
        <w:p>
          <w:pPr>
            <w:pStyle w:val="5"/>
            <w:pBdr>
              <w:bottom w:val="none" w:color="auto" w:sz="0" w:space="0"/>
            </w:pBdr>
            <w:jc w:val="both"/>
            <w:rPr>
              <w:rFonts w:ascii="黑体" w:eastAsia="黑体"/>
            </w:rPr>
          </w:pPr>
          <w:r>
            <w:rPr>
              <w:rFonts w:hint="eastAsia" w:ascii="黑体" w:eastAsia="黑体"/>
            </w:rPr>
            <w:t>编号：</w:t>
          </w:r>
        </w:p>
      </w:tc>
      <w:tc>
        <w:tcPr>
          <w:tcW w:w="1800" w:type="dxa"/>
          <w:tcBorders>
            <w:tl2br w:val="nil"/>
            <w:tr2bl w:val="nil"/>
          </w:tcBorders>
          <w:vAlign w:val="bottom"/>
        </w:tcPr>
        <w:p>
          <w:pPr>
            <w:pStyle w:val="5"/>
            <w:pBdr>
              <w:bottom w:val="none" w:color="auto" w:sz="0" w:space="0"/>
            </w:pBdr>
            <w:jc w:val="both"/>
          </w:pPr>
          <w:r>
            <w:t>CQM/</w:t>
          </w:r>
          <w:r>
            <w:rPr>
              <w:rFonts w:hint="eastAsia"/>
            </w:rPr>
            <w:t>S-RZ-</w:t>
          </w:r>
          <w:r>
            <w:t>JL-</w:t>
          </w:r>
          <w:r>
            <w:rPr>
              <w:rFonts w:hint="eastAsia"/>
            </w:rPr>
            <w:t>SL-001</w:t>
          </w:r>
        </w:p>
      </w:tc>
    </w:tr>
  </w:tbl>
  <w:p>
    <w:pPr>
      <w:jc w:val="left"/>
      <w:rPr>
        <w:sz w:val="13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0310" cy="10692765"/>
          <wp:effectExtent l="0" t="0" r="8890" b="635"/>
          <wp:wrapNone/>
          <wp:docPr id="2" name="WordPictureWatermark25290259" descr="962306be775099fd3de14e0fdce536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25290259" descr="962306be775099fd3de14e0fdce536b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8640" w:type="dxa"/>
      <w:tblInd w:w="108" w:type="dxa"/>
      <w:tblBorders>
        <w:top w:val="none" w:color="auto" w:sz="0" w:space="0"/>
        <w:left w:val="none" w:color="auto" w:sz="0" w:space="0"/>
        <w:bottom w:val="thickThinSmallGap" w:color="002071" w:sz="12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979"/>
      <w:gridCol w:w="2008"/>
      <w:gridCol w:w="717"/>
      <w:gridCol w:w="1936"/>
    </w:tblGrid>
    <w:tr>
      <w:tblPrEx>
        <w:tblBorders>
          <w:top w:val="none" w:color="auto" w:sz="0" w:space="0"/>
          <w:left w:val="none" w:color="auto" w:sz="0" w:space="0"/>
          <w:bottom w:val="thickThinSmallGap" w:color="002071" w:sz="12" w:space="0"/>
          <w:right w:val="none" w:color="auto" w:sz="0" w:space="0"/>
          <w:insideH w:val="none" w:color="auto" w:sz="0" w:space="0"/>
          <w:insideV w:val="none" w:color="auto" w:sz="0" w:space="0"/>
        </w:tblBorders>
      </w:tblPrEx>
      <w:trPr>
        <w:trHeight w:val="748" w:hRule="atLeast"/>
      </w:trPr>
      <w:tc>
        <w:tcPr>
          <w:tcW w:w="4069" w:type="dxa"/>
          <w:tcBorders>
            <w:tl2br w:val="nil"/>
            <w:tr2bl w:val="nil"/>
          </w:tcBorders>
          <w:vAlign w:val="center"/>
        </w:tcPr>
        <w:p>
          <w:pPr>
            <w:pStyle w:val="5"/>
            <w:pBdr>
              <w:bottom w:val="none" w:color="auto" w:sz="0" w:space="0"/>
            </w:pBdr>
            <w:jc w:val="both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101600</wp:posOffset>
                </wp:positionV>
                <wp:extent cx="1837690" cy="335280"/>
                <wp:effectExtent l="0" t="0" r="10160" b="7620"/>
                <wp:wrapNone/>
                <wp:docPr id="1" name="图片 0" descr="方圆标志全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0" descr="方圆标志全称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690" cy="335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051" w:type="dxa"/>
          <w:tcBorders>
            <w:tl2br w:val="nil"/>
            <w:tr2bl w:val="nil"/>
          </w:tcBorders>
          <w:vAlign w:val="center"/>
        </w:tcPr>
        <w:p>
          <w:pPr>
            <w:pStyle w:val="5"/>
            <w:pBdr>
              <w:bottom w:val="none" w:color="auto" w:sz="0" w:space="0"/>
            </w:pBdr>
            <w:jc w:val="both"/>
            <w:rPr>
              <w:rFonts w:ascii="黑体" w:eastAsia="黑体"/>
              <w:sz w:val="21"/>
            </w:rPr>
          </w:pPr>
        </w:p>
      </w:tc>
      <w:tc>
        <w:tcPr>
          <w:tcW w:w="720" w:type="dxa"/>
          <w:tcBorders>
            <w:tl2br w:val="nil"/>
            <w:tr2bl w:val="nil"/>
          </w:tcBorders>
          <w:vAlign w:val="bottom"/>
        </w:tcPr>
        <w:p>
          <w:pPr>
            <w:pStyle w:val="5"/>
            <w:pBdr>
              <w:bottom w:val="none" w:color="auto" w:sz="0" w:space="0"/>
            </w:pBdr>
            <w:jc w:val="both"/>
            <w:rPr>
              <w:rFonts w:ascii="黑体" w:eastAsia="黑体"/>
            </w:rPr>
          </w:pPr>
          <w:r>
            <w:rPr>
              <w:rFonts w:hint="eastAsia" w:ascii="黑体" w:eastAsia="黑体"/>
            </w:rPr>
            <w:t>编号：</w:t>
          </w:r>
        </w:p>
      </w:tc>
      <w:tc>
        <w:tcPr>
          <w:tcW w:w="1800" w:type="dxa"/>
          <w:tcBorders>
            <w:tl2br w:val="nil"/>
            <w:tr2bl w:val="nil"/>
          </w:tcBorders>
          <w:vAlign w:val="bottom"/>
        </w:tcPr>
        <w:p>
          <w:pPr>
            <w:pStyle w:val="5"/>
            <w:pBdr>
              <w:bottom w:val="none" w:color="auto" w:sz="0" w:space="0"/>
            </w:pBdr>
            <w:jc w:val="both"/>
          </w:pPr>
          <w:r>
            <w:t>CQM/S-RZ-JL-NL-00</w:t>
          </w:r>
          <w:r>
            <w:rPr>
              <w:rFonts w:hint="eastAsia"/>
            </w:rPr>
            <w:t>2</w:t>
          </w:r>
        </w:p>
      </w:tc>
    </w:tr>
  </w:tbl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zMzdiMzFhMTQ3ZDUxNDFmNTY0ZDM1MzIyMjFjYjUifQ=="/>
  </w:docVars>
  <w:rsids>
    <w:rsidRoot w:val="0097232A"/>
    <w:rsid w:val="00190642"/>
    <w:rsid w:val="00200BC8"/>
    <w:rsid w:val="00250E6F"/>
    <w:rsid w:val="00265228"/>
    <w:rsid w:val="0034133B"/>
    <w:rsid w:val="00353C10"/>
    <w:rsid w:val="003A78DA"/>
    <w:rsid w:val="00417261"/>
    <w:rsid w:val="006972C0"/>
    <w:rsid w:val="006E54B3"/>
    <w:rsid w:val="006E5BF3"/>
    <w:rsid w:val="006F0ABB"/>
    <w:rsid w:val="007D00DA"/>
    <w:rsid w:val="008B27A8"/>
    <w:rsid w:val="008F06F7"/>
    <w:rsid w:val="0097232A"/>
    <w:rsid w:val="00A94630"/>
    <w:rsid w:val="00B72D93"/>
    <w:rsid w:val="00B83833"/>
    <w:rsid w:val="00C256A0"/>
    <w:rsid w:val="00D14326"/>
    <w:rsid w:val="00D26BE7"/>
    <w:rsid w:val="00DC42DF"/>
    <w:rsid w:val="00E3087D"/>
    <w:rsid w:val="00E316EA"/>
    <w:rsid w:val="00E400E3"/>
    <w:rsid w:val="00E704CB"/>
    <w:rsid w:val="00EA55DC"/>
    <w:rsid w:val="00EE499C"/>
    <w:rsid w:val="00F04B0A"/>
    <w:rsid w:val="02722AEC"/>
    <w:rsid w:val="29B167B9"/>
    <w:rsid w:val="29C72FC9"/>
    <w:rsid w:val="2AE7294F"/>
    <w:rsid w:val="2BEA6263"/>
    <w:rsid w:val="2CA27013"/>
    <w:rsid w:val="30056543"/>
    <w:rsid w:val="3F3F5269"/>
    <w:rsid w:val="42872F98"/>
    <w:rsid w:val="4CAD1A0B"/>
    <w:rsid w:val="4EC753CB"/>
    <w:rsid w:val="5CFC77C7"/>
    <w:rsid w:val="5F896624"/>
    <w:rsid w:val="6AF33A46"/>
    <w:rsid w:val="6DE32331"/>
    <w:rsid w:val="759E5B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link w:val="13"/>
    <w:qFormat/>
    <w:uiPriority w:val="0"/>
    <w:pPr>
      <w:keepNext/>
      <w:jc w:val="center"/>
      <w:outlineLvl w:val="4"/>
    </w:pPr>
    <w:rPr>
      <w:rFonts w:ascii="黑体" w:eastAsia="黑体"/>
      <w:sz w:val="72"/>
      <w:szCs w:val="21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Indent 3"/>
    <w:basedOn w:val="1"/>
    <w:qFormat/>
    <w:uiPriority w:val="0"/>
    <w:pPr>
      <w:ind w:firstLine="600" w:firstLineChars="200"/>
    </w:pPr>
    <w:rPr>
      <w:rFonts w:eastAsia="仿宋_GB2312"/>
      <w:sz w:val="30"/>
      <w:szCs w:val="20"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批注框文本 Char"/>
    <w:basedOn w:val="8"/>
    <w:link w:val="3"/>
    <w:qFormat/>
    <w:uiPriority w:val="0"/>
    <w:rPr>
      <w:kern w:val="2"/>
      <w:sz w:val="18"/>
      <w:szCs w:val="18"/>
    </w:rPr>
  </w:style>
  <w:style w:type="paragraph" w:styleId="11">
    <w:name w:val="No Spacing"/>
    <w:link w:val="12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2">
    <w:name w:val="无间隔 Char"/>
    <w:basedOn w:val="8"/>
    <w:link w:val="11"/>
    <w:qFormat/>
    <w:uiPriority w:val="1"/>
    <w:rPr>
      <w:rFonts w:asciiTheme="minorHAnsi" w:hAnsiTheme="minorHAnsi" w:eastAsiaTheme="minorEastAsia" w:cstheme="minorBidi"/>
      <w:sz w:val="22"/>
      <w:szCs w:val="22"/>
    </w:rPr>
  </w:style>
  <w:style w:type="character" w:customStyle="1" w:styleId="13">
    <w:name w:val="标题 5 Char"/>
    <w:basedOn w:val="8"/>
    <w:link w:val="2"/>
    <w:qFormat/>
    <w:uiPriority w:val="0"/>
    <w:rPr>
      <w:rFonts w:ascii="黑体" w:eastAsia="黑体"/>
      <w:kern w:val="2"/>
      <w:sz w:val="72"/>
      <w:szCs w:val="21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DF836A-A6A7-4BB5-AD60-2A5B765F54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fy</Company>
  <Pages>1</Pages>
  <Words>414</Words>
  <Characters>417</Characters>
  <Lines>5</Lines>
  <Paragraphs>1</Paragraphs>
  <TotalTime>3</TotalTime>
  <ScaleCrop>false</ScaleCrop>
  <LinksUpToDate>false</LinksUpToDate>
  <CharactersWithSpaces>419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2023-01-17T11:30:00Z</dcterms:created>
  <dc:creator>hh</dc:creator>
  <cp:lastModifiedBy>向亚运</cp:lastModifiedBy>
  <dcterms:modified xsi:type="dcterms:W3CDTF">2026-03-24T02:07:32Z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265A1B055D59404198D6F95999B521DF_13</vt:lpwstr>
  </property>
  <property fmtid="{D5CDD505-2E9C-101B-9397-08002B2CF9AE}" pid="4" name="KSOTemplateDocerSaveRecord">
    <vt:lpwstr>eyJoZGlkIjoiN2QyMmM2YWE0ODc2MmQ1YzdmMzk1YTY0ZjNmYWZhZTYiLCJ1c2VySWQiOiI1MjYxNzkxNDAifQ==</vt:lpwstr>
  </property>
</Properties>
</file>